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1C9" w:rsidRPr="009731C9" w:rsidRDefault="009731C9" w:rsidP="009731C9">
      <w:pPr>
        <w:keepNext/>
        <w:pBdr>
          <w:bottom w:val="single" w:sz="4" w:space="1" w:color="auto"/>
        </w:pBdr>
        <w:tabs>
          <w:tab w:val="right" w:pos="9639"/>
        </w:tabs>
        <w:spacing w:after="0" w:line="240" w:lineRule="auto"/>
        <w:outlineLvl w:val="0"/>
        <w:rPr>
          <w:rFonts w:ascii="Arial" w:eastAsia="SimSun" w:hAnsi="Arial" w:cs="Arial"/>
          <w:b/>
          <w:sz w:val="24"/>
          <w:szCs w:val="20"/>
          <w:lang w:val="en-GB"/>
        </w:rPr>
      </w:pPr>
      <w:r w:rsidRPr="009731C9">
        <w:rPr>
          <w:rFonts w:ascii="Arial" w:eastAsia="SimSun" w:hAnsi="Arial" w:cs="Arial"/>
          <w:b/>
          <w:sz w:val="24"/>
          <w:szCs w:val="20"/>
          <w:lang w:val="en-GB"/>
        </w:rPr>
        <w:t>3GPP TSG SA WG5 (Telecom Ma</w:t>
      </w:r>
      <w:r>
        <w:rPr>
          <w:rFonts w:ascii="Arial" w:eastAsia="SimSun" w:hAnsi="Arial" w:cs="Arial"/>
          <w:b/>
          <w:sz w:val="24"/>
          <w:szCs w:val="20"/>
          <w:lang w:val="en-GB"/>
        </w:rPr>
        <w:t>nagement) Meeting #100</w:t>
      </w:r>
      <w:r>
        <w:rPr>
          <w:rFonts w:ascii="Arial" w:eastAsia="SimSun" w:hAnsi="Arial" w:cs="Arial"/>
          <w:b/>
          <w:sz w:val="24"/>
          <w:szCs w:val="20"/>
          <w:lang w:val="en-GB"/>
        </w:rPr>
        <w:tab/>
        <w:t>S5-</w:t>
      </w:r>
      <w:r w:rsidR="00714418">
        <w:rPr>
          <w:rFonts w:ascii="Arial" w:eastAsia="SimSun" w:hAnsi="Arial" w:cs="Arial"/>
          <w:b/>
          <w:sz w:val="24"/>
          <w:szCs w:val="20"/>
          <w:lang w:val="en-GB"/>
        </w:rPr>
        <w:t>152358</w:t>
      </w:r>
    </w:p>
    <w:p w:rsidR="009731C9" w:rsidRPr="009731C9" w:rsidRDefault="009731C9" w:rsidP="009731C9">
      <w:pPr>
        <w:keepNext/>
        <w:pBdr>
          <w:bottom w:val="single" w:sz="4" w:space="1" w:color="auto"/>
        </w:pBdr>
        <w:tabs>
          <w:tab w:val="right" w:pos="9639"/>
        </w:tabs>
        <w:spacing w:after="0" w:line="240" w:lineRule="auto"/>
        <w:outlineLvl w:val="0"/>
        <w:rPr>
          <w:rFonts w:ascii="Arial" w:eastAsia="SimSun" w:hAnsi="Arial" w:cs="Arial"/>
          <w:b/>
          <w:sz w:val="24"/>
          <w:szCs w:val="20"/>
          <w:lang w:val="en-GB"/>
        </w:rPr>
      </w:pPr>
      <w:r w:rsidRPr="009731C9">
        <w:rPr>
          <w:rFonts w:ascii="Arial" w:eastAsia="SimSun" w:hAnsi="Arial" w:cs="Arial"/>
          <w:b/>
          <w:sz w:val="24"/>
          <w:szCs w:val="20"/>
          <w:lang w:val="en-GB"/>
        </w:rPr>
        <w:t>13-17 April 2015, Dubrovnik (Croatia)</w:t>
      </w:r>
      <w:r w:rsidRPr="009731C9">
        <w:rPr>
          <w:rFonts w:ascii="Arial" w:eastAsia="SimSun" w:hAnsi="Arial" w:cs="Arial"/>
          <w:b/>
          <w:sz w:val="24"/>
          <w:szCs w:val="20"/>
          <w:lang w:val="en-GB"/>
        </w:rPr>
        <w:tab/>
      </w:r>
      <w:r w:rsidRPr="009731C9">
        <w:rPr>
          <w:rFonts w:ascii="Arial" w:eastAsia="SimSun" w:hAnsi="Arial" w:cs="Arial"/>
          <w:i/>
          <w:sz w:val="18"/>
          <w:szCs w:val="18"/>
          <w:lang w:val="en-GB"/>
        </w:rPr>
        <w:t>revision of S5-152abc</w:t>
      </w:r>
    </w:p>
    <w:p w:rsidR="009731C9" w:rsidRPr="009731C9" w:rsidRDefault="009731C9" w:rsidP="009731C9">
      <w:pPr>
        <w:keepNext/>
        <w:pBdr>
          <w:bottom w:val="single" w:sz="4" w:space="1" w:color="auto"/>
        </w:pBdr>
        <w:tabs>
          <w:tab w:val="right" w:pos="9639"/>
        </w:tabs>
        <w:spacing w:after="180" w:line="240" w:lineRule="auto"/>
        <w:outlineLvl w:val="0"/>
        <w:rPr>
          <w:rFonts w:ascii="Arial" w:eastAsia="SimSun" w:hAnsi="Arial" w:cs="Arial"/>
          <w:b/>
          <w:sz w:val="24"/>
          <w:szCs w:val="20"/>
          <w:lang w:val="en-GB"/>
        </w:rPr>
      </w:pPr>
    </w:p>
    <w:p w:rsidR="0080405F" w:rsidRDefault="0080405F" w:rsidP="00710E01">
      <w:pPr>
        <w:rPr>
          <w:rFonts w:ascii="Arial" w:hAnsi="Arial" w:cs="Arial"/>
          <w:bCs/>
        </w:rPr>
      </w:pPr>
    </w:p>
    <w:p w:rsidR="00374A4F" w:rsidRPr="00C7707D" w:rsidRDefault="00374A4F" w:rsidP="00710E01">
      <w:pPr>
        <w:rPr>
          <w:rFonts w:ascii="Arial" w:hAnsi="Arial" w:cs="Arial"/>
          <w:bCs/>
          <w:sz w:val="36"/>
          <w:szCs w:val="36"/>
          <w:u w:val="single"/>
        </w:rPr>
      </w:pPr>
      <w:r w:rsidRPr="00C7707D">
        <w:rPr>
          <w:rFonts w:ascii="Arial" w:hAnsi="Arial" w:cs="Arial"/>
          <w:bCs/>
          <w:sz w:val="36"/>
          <w:szCs w:val="36"/>
          <w:u w:val="single"/>
        </w:rPr>
        <w:t>SA5 response to TM Forum comments in S5-151210</w:t>
      </w:r>
    </w:p>
    <w:p w:rsidR="00710E01" w:rsidRDefault="00C7707D" w:rsidP="00710E01">
      <w:pPr>
        <w:rPr>
          <w:lang w:val="en-GB"/>
        </w:rPr>
      </w:pPr>
      <w:r>
        <w:rPr>
          <w:lang w:val="en-GB"/>
        </w:rPr>
        <w:t>The following t</w:t>
      </w:r>
      <w:r w:rsidR="00710E01">
        <w:rPr>
          <w:lang w:val="en-GB"/>
        </w:rPr>
        <w:t>able contain</w:t>
      </w:r>
      <w:r>
        <w:rPr>
          <w:lang w:val="en-GB"/>
        </w:rPr>
        <w:t>s</w:t>
      </w:r>
      <w:r w:rsidR="00710E01">
        <w:rPr>
          <w:lang w:val="en-GB"/>
        </w:rPr>
        <w:t xml:space="preserve"> the 3GPP SA5 responses (</w:t>
      </w:r>
      <w:r>
        <w:rPr>
          <w:lang w:val="en-GB"/>
        </w:rPr>
        <w:t xml:space="preserve">in </w:t>
      </w:r>
      <w:r w:rsidR="00710E01">
        <w:rPr>
          <w:lang w:val="en-GB"/>
        </w:rPr>
        <w:t xml:space="preserve">column 3) to the TM Forum comment (column 2). The </w:t>
      </w:r>
      <w:proofErr w:type="gramStart"/>
      <w:r w:rsidR="00710E01">
        <w:rPr>
          <w:lang w:val="en-GB"/>
        </w:rPr>
        <w:t>column 1 are</w:t>
      </w:r>
      <w:proofErr w:type="gramEnd"/>
      <w:r w:rsidR="00710E01">
        <w:rPr>
          <w:lang w:val="en-GB"/>
        </w:rPr>
        <w:t xml:space="preserve"> the Tags</w:t>
      </w:r>
      <w:r w:rsidR="00E71C5C">
        <w:rPr>
          <w:lang w:val="en-GB"/>
        </w:rPr>
        <w:t>, of the TM Forum comment, which appear in the document named “</w:t>
      </w:r>
      <w:r w:rsidR="00E71C5C" w:rsidRPr="00E71C5C">
        <w:rPr>
          <w:lang w:val="en-GB"/>
        </w:rPr>
        <w:t>S5eMA20139 Model Repertoire 5.3_TMF.docx</w:t>
      </w:r>
      <w:r w:rsidR="00E71C5C">
        <w:rPr>
          <w:lang w:val="en-GB"/>
        </w:rPr>
        <w:t xml:space="preserve">” </w:t>
      </w:r>
      <w:r>
        <w:rPr>
          <w:lang w:val="en-GB"/>
        </w:rPr>
        <w:t>attached</w:t>
      </w:r>
      <w:r w:rsidR="00E71C5C">
        <w:rPr>
          <w:lang w:val="en-GB"/>
        </w:rPr>
        <w:t xml:space="preserve"> in </w:t>
      </w:r>
      <w:r w:rsidR="0080405F" w:rsidRPr="00C7707D">
        <w:rPr>
          <w:lang w:val="en-GB"/>
        </w:rPr>
        <w:t>S5-151210.</w:t>
      </w:r>
    </w:p>
    <w:tbl>
      <w:tblPr>
        <w:tblStyle w:val="TableGrid"/>
        <w:tblW w:w="0" w:type="auto"/>
        <w:tblLook w:val="04A0" w:firstRow="1" w:lastRow="0" w:firstColumn="1" w:lastColumn="0" w:noHBand="0" w:noVBand="1"/>
      </w:tblPr>
      <w:tblGrid>
        <w:gridCol w:w="828"/>
        <w:gridCol w:w="3600"/>
        <w:gridCol w:w="5148"/>
      </w:tblGrid>
      <w:tr w:rsidR="00710E01" w:rsidTr="00AB0039">
        <w:tc>
          <w:tcPr>
            <w:tcW w:w="828" w:type="dxa"/>
            <w:shd w:val="clear" w:color="auto" w:fill="F2F2F2" w:themeFill="background1" w:themeFillShade="F2"/>
          </w:tcPr>
          <w:p w:rsidR="00710E01" w:rsidRDefault="00710E01" w:rsidP="00AB0039">
            <w:r>
              <w:t>Tag</w:t>
            </w:r>
          </w:p>
        </w:tc>
        <w:tc>
          <w:tcPr>
            <w:tcW w:w="3600" w:type="dxa"/>
            <w:shd w:val="clear" w:color="auto" w:fill="F2F2F2" w:themeFill="background1" w:themeFillShade="F2"/>
          </w:tcPr>
          <w:p w:rsidR="00710E01" w:rsidRDefault="00710E01" w:rsidP="00AB0039">
            <w:r>
              <w:t>TM Forum comment</w:t>
            </w:r>
          </w:p>
        </w:tc>
        <w:tc>
          <w:tcPr>
            <w:tcW w:w="5148" w:type="dxa"/>
            <w:shd w:val="clear" w:color="auto" w:fill="F2F2F2" w:themeFill="background1" w:themeFillShade="F2"/>
          </w:tcPr>
          <w:p w:rsidR="00710E01" w:rsidRDefault="00710E01" w:rsidP="00AB0039">
            <w:r>
              <w:t>3GPP SA5 response</w:t>
            </w:r>
          </w:p>
        </w:tc>
      </w:tr>
      <w:tr w:rsidR="00710E01" w:rsidTr="00AB0039">
        <w:tc>
          <w:tcPr>
            <w:tcW w:w="828" w:type="dxa"/>
          </w:tcPr>
          <w:p w:rsidR="00710E01" w:rsidRDefault="00710E01" w:rsidP="00AB0039">
            <w:r>
              <w:t>C</w:t>
            </w:r>
            <w:r w:rsidR="001133DE">
              <w:t>H</w:t>
            </w:r>
            <w:r>
              <w:t>1</w:t>
            </w:r>
          </w:p>
        </w:tc>
        <w:tc>
          <w:tcPr>
            <w:tcW w:w="3600" w:type="dxa"/>
          </w:tcPr>
          <w:p w:rsidR="00710E01" w:rsidRDefault="00710E01" w:rsidP="00AB0039">
            <w:r>
              <w:t>S</w:t>
            </w:r>
            <w:r w:rsidRPr="00AD03F9">
              <w:t>hould highlight what is additional to standard UML (and hence will need to go in a profile).</w:t>
            </w:r>
          </w:p>
        </w:tc>
        <w:tc>
          <w:tcPr>
            <w:tcW w:w="5148" w:type="dxa"/>
          </w:tcPr>
          <w:p w:rsidR="00E71C5C" w:rsidRDefault="00710E01" w:rsidP="00AB0039">
            <w:r>
              <w:t xml:space="preserve">Properties which are defined in standard UML have a reference to [2]. Presence or absence of a reference to [2] serves the purpose of the proposed ‘highlight’. </w:t>
            </w:r>
          </w:p>
          <w:p w:rsidR="00895D31" w:rsidRDefault="00895D31" w:rsidP="00AB0039"/>
          <w:p w:rsidR="00E71C5C" w:rsidRDefault="0028491D" w:rsidP="00AB0039">
            <w:r>
              <w:t xml:space="preserve">We </w:t>
            </w:r>
            <w:r w:rsidR="00D72907">
              <w:t xml:space="preserve">propose to </w:t>
            </w:r>
            <w:r>
              <w:t xml:space="preserve">make a note under this Table (and other Tables of the document) that is: </w:t>
            </w:r>
          </w:p>
          <w:p w:rsidR="0028491D" w:rsidRDefault="0028491D" w:rsidP="0028491D">
            <w:pPr>
              <w:spacing w:before="120"/>
            </w:pPr>
            <w:r>
              <w:t>“Note: Properties that do not have a reference to [2] are defined in this specification.”</w:t>
            </w:r>
          </w:p>
          <w:p w:rsidR="0028491D" w:rsidRDefault="0028491D" w:rsidP="00AB0039"/>
          <w:p w:rsidR="0028491D" w:rsidRDefault="0028491D" w:rsidP="00AB0039"/>
          <w:p w:rsidR="00710E01" w:rsidRDefault="00E71C5C" w:rsidP="00E71C5C">
            <w:r>
              <w:t>Note that t</w:t>
            </w:r>
            <w:r w:rsidR="00710E01">
              <w:t>he concept of ‘profile’ in relation to this Model Repertoire is perhaps a local matter of TM Forum</w:t>
            </w:r>
            <w:r>
              <w:t>.</w:t>
            </w:r>
            <w:r w:rsidR="00710E01">
              <w:t xml:space="preserve"> 3GPP/SA5 ha</w:t>
            </w:r>
            <w:r w:rsidR="00D72907">
              <w:t>s</w:t>
            </w:r>
            <w:r>
              <w:t xml:space="preserve"> no specific comment/response regarding the use of ‘profile’.</w:t>
            </w:r>
          </w:p>
          <w:p w:rsidR="00E71C5C" w:rsidRDefault="00E71C5C" w:rsidP="00E71C5C"/>
        </w:tc>
      </w:tr>
      <w:tr w:rsidR="00710E01" w:rsidTr="00AB0039">
        <w:tc>
          <w:tcPr>
            <w:tcW w:w="828" w:type="dxa"/>
          </w:tcPr>
          <w:p w:rsidR="00710E01" w:rsidRDefault="001133DE" w:rsidP="00AB0039">
            <w:r>
              <w:t>CH</w:t>
            </w:r>
            <w:r w:rsidR="00710E01">
              <w:t>2</w:t>
            </w:r>
          </w:p>
        </w:tc>
        <w:tc>
          <w:tcPr>
            <w:tcW w:w="3600" w:type="dxa"/>
          </w:tcPr>
          <w:p w:rsidR="00710E01" w:rsidRDefault="00710E01" w:rsidP="00AB0039">
            <w:r>
              <w:t xml:space="preserve">Is this necessary? Can be defined using </w:t>
            </w:r>
            <w:r w:rsidRPr="00880A73">
              <w:t>multiplicity (</w:t>
            </w:r>
            <w:r>
              <w:t xml:space="preserve">e.g., </w:t>
            </w:r>
            <w:r w:rsidRPr="00880A73">
              <w:t>0</w:t>
            </w:r>
            <w:proofErr w:type="gramStart"/>
            <w:r w:rsidRPr="00880A73">
              <w:t>..1</w:t>
            </w:r>
            <w:proofErr w:type="gramEnd"/>
            <w:r w:rsidRPr="00880A73">
              <w:t>, *, 1..*)</w:t>
            </w:r>
            <w:r>
              <w:t>.</w:t>
            </w:r>
          </w:p>
        </w:tc>
        <w:tc>
          <w:tcPr>
            <w:tcW w:w="5148" w:type="dxa"/>
          </w:tcPr>
          <w:p w:rsidR="00710E01" w:rsidRDefault="00710E01" w:rsidP="00AB0039">
            <w:r>
              <w:t xml:space="preserve">This property is </w:t>
            </w:r>
            <w:r w:rsidR="00E71C5C">
              <w:t xml:space="preserve">necessary. </w:t>
            </w:r>
            <w:r>
              <w:t>The implementation and semantics of “</w:t>
            </w:r>
            <w:proofErr w:type="spellStart"/>
            <w:r>
              <w:t>isNullable</w:t>
            </w:r>
            <w:proofErr w:type="spellEnd"/>
            <w:r>
              <w:t xml:space="preserve">==True” is not identical to “cardinality == 0”.  </w:t>
            </w:r>
          </w:p>
        </w:tc>
      </w:tr>
      <w:tr w:rsidR="00710E01" w:rsidTr="00AB0039">
        <w:tc>
          <w:tcPr>
            <w:tcW w:w="828" w:type="dxa"/>
          </w:tcPr>
          <w:p w:rsidR="00710E01" w:rsidRDefault="001133DE" w:rsidP="00AB0039">
            <w:r>
              <w:t>CH</w:t>
            </w:r>
            <w:r w:rsidR="00710E01">
              <w:t>3</w:t>
            </w:r>
          </w:p>
        </w:tc>
        <w:tc>
          <w:tcPr>
            <w:tcW w:w="3600" w:type="dxa"/>
          </w:tcPr>
          <w:p w:rsidR="00710E01" w:rsidRDefault="00710E01" w:rsidP="00AB0039">
            <w:r>
              <w:t>How is “well known” defined?</w:t>
            </w:r>
          </w:p>
        </w:tc>
        <w:tc>
          <w:tcPr>
            <w:tcW w:w="5148" w:type="dxa"/>
          </w:tcPr>
          <w:p w:rsidR="00710E01" w:rsidRDefault="0028491D" w:rsidP="00AB0039">
            <w:r>
              <w:t>The definition is</w:t>
            </w:r>
            <w:r w:rsidR="00240A6E">
              <w:t xml:space="preserve"> found</w:t>
            </w:r>
            <w:r>
              <w:t xml:space="preserve"> </w:t>
            </w:r>
            <w:r w:rsidR="00895D31">
              <w:t xml:space="preserve">in </w:t>
            </w:r>
            <w:r w:rsidR="00240A6E">
              <w:t xml:space="preserve">clause </w:t>
            </w:r>
            <w:r w:rsidR="00895D31">
              <w:t>3.1.</w:t>
            </w:r>
            <w:r w:rsidR="00710E01">
              <w:t xml:space="preserve"> Examples of what is considered “well known”</w:t>
            </w:r>
            <w:r w:rsidR="00E71C5C">
              <w:t xml:space="preserve"> are, in the context</w:t>
            </w:r>
            <w:r w:rsidR="00710E01">
              <w:t xml:space="preserve"> of 3GPP, abbreviations already defined in 3GPP specifications such as RAN</w:t>
            </w:r>
            <w:r w:rsidR="00240A6E">
              <w:t xml:space="preserve"> specifications</w:t>
            </w:r>
            <w:r w:rsidR="00710E01">
              <w:t xml:space="preserve">. </w:t>
            </w:r>
          </w:p>
        </w:tc>
      </w:tr>
      <w:tr w:rsidR="00710E01" w:rsidTr="00AB0039">
        <w:tc>
          <w:tcPr>
            <w:tcW w:w="828" w:type="dxa"/>
          </w:tcPr>
          <w:p w:rsidR="00710E01" w:rsidRDefault="00710E01" w:rsidP="00AB0039">
            <w:r>
              <w:t>BZ4</w:t>
            </w:r>
          </w:p>
        </w:tc>
        <w:tc>
          <w:tcPr>
            <w:tcW w:w="3600" w:type="dxa"/>
          </w:tcPr>
          <w:p w:rsidR="00710E01" w:rsidRDefault="00710E01" w:rsidP="00AB0039">
            <w:r w:rsidRPr="00426083">
              <w:t>WKA should not be used.</w:t>
            </w:r>
            <w:r>
              <w:t xml:space="preserve"> All abbreviations should be treated as </w:t>
            </w:r>
            <w:proofErr w:type="gramStart"/>
            <w:r>
              <w:t>a words</w:t>
            </w:r>
            <w:proofErr w:type="gramEnd"/>
            <w:r>
              <w:t>; single or multiple words. See next comment.</w:t>
            </w:r>
          </w:p>
        </w:tc>
        <w:tc>
          <w:tcPr>
            <w:tcW w:w="5148" w:type="dxa"/>
          </w:tcPr>
          <w:p w:rsidR="00710E01" w:rsidRDefault="00710E01" w:rsidP="00AB0039">
            <w:r>
              <w:t xml:space="preserve">See comment for </w:t>
            </w:r>
            <w:r w:rsidR="001133DE">
              <w:t>CH</w:t>
            </w:r>
            <w:r>
              <w:t>5.</w:t>
            </w:r>
          </w:p>
        </w:tc>
      </w:tr>
      <w:tr w:rsidR="00710E01" w:rsidTr="00AB0039">
        <w:tc>
          <w:tcPr>
            <w:tcW w:w="828" w:type="dxa"/>
          </w:tcPr>
          <w:p w:rsidR="00710E01" w:rsidRDefault="001133DE" w:rsidP="00AB0039">
            <w:r>
              <w:t>CH</w:t>
            </w:r>
            <w:r w:rsidR="00710E01">
              <w:t>5</w:t>
            </w:r>
          </w:p>
        </w:tc>
        <w:tc>
          <w:tcPr>
            <w:tcW w:w="3600" w:type="dxa"/>
          </w:tcPr>
          <w:p w:rsidR="00710E01" w:rsidRDefault="00710E01" w:rsidP="00AB0039">
            <w:pPr>
              <w:pStyle w:val="CommentText"/>
            </w:pPr>
            <w:r>
              <w:t>S</w:t>
            </w:r>
            <w:r w:rsidRPr="00FE3F07">
              <w:t xml:space="preserve">hould have case conversion to </w:t>
            </w:r>
            <w:proofErr w:type="spellStart"/>
            <w:r w:rsidRPr="00FE3F07">
              <w:t>LCC</w:t>
            </w:r>
            <w:r>
              <w:t>.E.g</w:t>
            </w:r>
            <w:proofErr w:type="spellEnd"/>
            <w:r>
              <w:t xml:space="preserve">., MPLSVPNCTP -&gt; </w:t>
            </w:r>
            <w:proofErr w:type="spellStart"/>
            <w:r>
              <w:t>MplsVpnCtp</w:t>
            </w:r>
            <w:proofErr w:type="spellEnd"/>
            <w:r>
              <w:br/>
              <w:t>IPv6 -&gt; Ipv6</w:t>
            </w:r>
          </w:p>
        </w:tc>
        <w:tc>
          <w:tcPr>
            <w:tcW w:w="5148" w:type="dxa"/>
          </w:tcPr>
          <w:p w:rsidR="00710E01" w:rsidRDefault="00710E01" w:rsidP="00AB0039">
            <w:r>
              <w:t xml:space="preserve">Your suggestion is possible as </w:t>
            </w:r>
            <w:r w:rsidR="00E71C5C">
              <w:t xml:space="preserve">TM Forum </w:t>
            </w:r>
            <w:r>
              <w:t xml:space="preserve">designers of the subject attribute </w:t>
            </w:r>
            <w:r w:rsidR="00E71C5C">
              <w:t xml:space="preserve">can </w:t>
            </w:r>
            <w:r>
              <w:t xml:space="preserve">collectively consider the attribute name not “well known”. </w:t>
            </w:r>
          </w:p>
        </w:tc>
      </w:tr>
      <w:tr w:rsidR="00710E01" w:rsidTr="00AB0039">
        <w:tc>
          <w:tcPr>
            <w:tcW w:w="828" w:type="dxa"/>
          </w:tcPr>
          <w:p w:rsidR="00710E01" w:rsidRDefault="001133DE" w:rsidP="00AB0039">
            <w:r>
              <w:t>CH</w:t>
            </w:r>
            <w:r w:rsidR="00710E01">
              <w:t>6</w:t>
            </w:r>
          </w:p>
        </w:tc>
        <w:tc>
          <w:tcPr>
            <w:tcW w:w="3600" w:type="dxa"/>
          </w:tcPr>
          <w:p w:rsidR="00710E01" w:rsidRDefault="00710E01" w:rsidP="00AB0039">
            <w:r>
              <w:t>Some associations should have a name in the figures.</w:t>
            </w:r>
          </w:p>
        </w:tc>
        <w:tc>
          <w:tcPr>
            <w:tcW w:w="5148" w:type="dxa"/>
          </w:tcPr>
          <w:p w:rsidR="00710E01" w:rsidRDefault="000824C1" w:rsidP="0028491D">
            <w:r>
              <w:t xml:space="preserve">Yes. </w:t>
            </w:r>
            <w:r w:rsidR="0028491D">
              <w:t xml:space="preserve">We </w:t>
            </w:r>
            <w:r w:rsidR="00F30A18">
              <w:t xml:space="preserve">should </w:t>
            </w:r>
            <w:r w:rsidR="00710E01">
              <w:t xml:space="preserve">show an association name in Figure 3 as suggested. </w:t>
            </w:r>
          </w:p>
        </w:tc>
      </w:tr>
      <w:tr w:rsidR="00710E01" w:rsidTr="00AB0039">
        <w:tc>
          <w:tcPr>
            <w:tcW w:w="828" w:type="dxa"/>
          </w:tcPr>
          <w:p w:rsidR="00710E01" w:rsidRDefault="001133DE" w:rsidP="00AB0039">
            <w:r>
              <w:t>CH</w:t>
            </w:r>
            <w:r w:rsidR="00710E01">
              <w:t>7</w:t>
            </w:r>
          </w:p>
        </w:tc>
        <w:tc>
          <w:tcPr>
            <w:tcW w:w="3600" w:type="dxa"/>
          </w:tcPr>
          <w:p w:rsidR="00710E01" w:rsidRDefault="00710E01" w:rsidP="00AB0039">
            <w:r>
              <w:t>A</w:t>
            </w:r>
            <w:r w:rsidRPr="00964124">
              <w:t>ssociation names should start uppercase</w:t>
            </w:r>
            <w:r>
              <w:t>.</w:t>
            </w:r>
          </w:p>
        </w:tc>
        <w:tc>
          <w:tcPr>
            <w:tcW w:w="5148" w:type="dxa"/>
          </w:tcPr>
          <w:p w:rsidR="00710E01" w:rsidRDefault="00710E01" w:rsidP="002E461D">
            <w:r>
              <w:t>Yes.</w:t>
            </w:r>
            <w:r w:rsidR="00714418">
              <w:t xml:space="preserve"> </w:t>
            </w:r>
            <w:r w:rsidR="002E461D">
              <w:t>”LCC” should be corrected to “UCC” in the second sentence as you pointed out.</w:t>
            </w:r>
          </w:p>
        </w:tc>
      </w:tr>
      <w:tr w:rsidR="00710E01" w:rsidTr="00AB0039">
        <w:tc>
          <w:tcPr>
            <w:tcW w:w="828" w:type="dxa"/>
          </w:tcPr>
          <w:p w:rsidR="00710E01" w:rsidRDefault="00710E01" w:rsidP="00AB0039">
            <w:r>
              <w:lastRenderedPageBreak/>
              <w:t>BZ8</w:t>
            </w:r>
          </w:p>
        </w:tc>
        <w:tc>
          <w:tcPr>
            <w:tcW w:w="3600" w:type="dxa"/>
          </w:tcPr>
          <w:p w:rsidR="00710E01" w:rsidRDefault="00710E01" w:rsidP="00AB0039">
            <w:r>
              <w:t>This is also true for other associations and dependencies.</w:t>
            </w:r>
          </w:p>
        </w:tc>
        <w:tc>
          <w:tcPr>
            <w:tcW w:w="5148" w:type="dxa"/>
          </w:tcPr>
          <w:p w:rsidR="00710E01" w:rsidRDefault="00710E01" w:rsidP="0028491D">
            <w:r>
              <w:t>Yes.</w:t>
            </w:r>
            <w:r w:rsidR="001767F4">
              <w:t xml:space="preserve"> </w:t>
            </w:r>
            <w:r w:rsidR="0028491D">
              <w:t xml:space="preserve">Association names </w:t>
            </w:r>
            <w:r w:rsidR="002E461D">
              <w:t xml:space="preserve">should </w:t>
            </w:r>
            <w:r w:rsidR="0028491D">
              <w:t>start with uppercase.</w:t>
            </w:r>
          </w:p>
        </w:tc>
      </w:tr>
      <w:tr w:rsidR="00710E01" w:rsidTr="00AB0039">
        <w:tc>
          <w:tcPr>
            <w:tcW w:w="828" w:type="dxa"/>
          </w:tcPr>
          <w:p w:rsidR="00710E01" w:rsidRDefault="00710E01" w:rsidP="00AB0039">
            <w:r>
              <w:t>BZ9</w:t>
            </w:r>
          </w:p>
        </w:tc>
        <w:tc>
          <w:tcPr>
            <w:tcW w:w="3600" w:type="dxa"/>
          </w:tcPr>
          <w:p w:rsidR="00710E01" w:rsidRDefault="00710E01" w:rsidP="00AB0039">
            <w:r>
              <w:t>Similar to association name?</w:t>
            </w:r>
          </w:p>
        </w:tc>
        <w:tc>
          <w:tcPr>
            <w:tcW w:w="5148" w:type="dxa"/>
          </w:tcPr>
          <w:p w:rsidR="00710E01" w:rsidRDefault="00710E01" w:rsidP="0028491D">
            <w:r>
              <w:t xml:space="preserve">Yes. </w:t>
            </w:r>
          </w:p>
        </w:tc>
      </w:tr>
      <w:tr w:rsidR="00710E01" w:rsidTr="00AB0039">
        <w:tc>
          <w:tcPr>
            <w:tcW w:w="828" w:type="dxa"/>
          </w:tcPr>
          <w:p w:rsidR="00710E01" w:rsidRDefault="00710E01" w:rsidP="00AB0039">
            <w:r>
              <w:t>BZ10</w:t>
            </w:r>
          </w:p>
        </w:tc>
        <w:tc>
          <w:tcPr>
            <w:tcW w:w="3600" w:type="dxa"/>
          </w:tcPr>
          <w:p w:rsidR="00710E01" w:rsidRDefault="00710E01" w:rsidP="00AB0039">
            <w:r>
              <w:t>Similar to association name?</w:t>
            </w:r>
          </w:p>
        </w:tc>
        <w:tc>
          <w:tcPr>
            <w:tcW w:w="5148" w:type="dxa"/>
          </w:tcPr>
          <w:p w:rsidR="00710E01" w:rsidRDefault="00710E01" w:rsidP="0028491D">
            <w:r>
              <w:t xml:space="preserve">Yes. </w:t>
            </w:r>
          </w:p>
        </w:tc>
      </w:tr>
      <w:tr w:rsidR="00710E01" w:rsidTr="00AB0039">
        <w:tc>
          <w:tcPr>
            <w:tcW w:w="828" w:type="dxa"/>
          </w:tcPr>
          <w:p w:rsidR="00710E01" w:rsidRDefault="00710E01" w:rsidP="00AB0039">
            <w:r>
              <w:t>BZ11</w:t>
            </w:r>
          </w:p>
        </w:tc>
        <w:tc>
          <w:tcPr>
            <w:tcW w:w="3600" w:type="dxa"/>
          </w:tcPr>
          <w:p w:rsidR="00710E01" w:rsidRDefault="00710E01" w:rsidP="00AB0039">
            <w:r>
              <w:t>Similar to association name?</w:t>
            </w:r>
          </w:p>
        </w:tc>
        <w:tc>
          <w:tcPr>
            <w:tcW w:w="5148" w:type="dxa"/>
          </w:tcPr>
          <w:p w:rsidR="00710E01" w:rsidRDefault="00710E01" w:rsidP="0028491D">
            <w:r>
              <w:t xml:space="preserve">Yes. </w:t>
            </w:r>
          </w:p>
        </w:tc>
      </w:tr>
      <w:tr w:rsidR="00710E01" w:rsidTr="00AB0039">
        <w:tc>
          <w:tcPr>
            <w:tcW w:w="828" w:type="dxa"/>
          </w:tcPr>
          <w:p w:rsidR="00710E01" w:rsidRDefault="00710E01" w:rsidP="00AB0039">
            <w:r>
              <w:t>CH12</w:t>
            </w:r>
          </w:p>
        </w:tc>
        <w:tc>
          <w:tcPr>
            <w:tcW w:w="3600" w:type="dxa"/>
          </w:tcPr>
          <w:p w:rsidR="00710E01" w:rsidRDefault="00710E01" w:rsidP="00AB0039">
            <w:pPr>
              <w:pStyle w:val="CommentText"/>
            </w:pPr>
            <w:r>
              <w:t>S</w:t>
            </w:r>
            <w:r w:rsidRPr="00B70BAE">
              <w:t>hould use only * and not 0</w:t>
            </w:r>
            <w:proofErr w:type="gramStart"/>
            <w:r w:rsidRPr="00B70BAE">
              <w:t>..*</w:t>
            </w:r>
            <w:proofErr w:type="gramEnd"/>
            <w:r>
              <w:t>.</w:t>
            </w:r>
          </w:p>
        </w:tc>
        <w:tc>
          <w:tcPr>
            <w:tcW w:w="5148" w:type="dxa"/>
          </w:tcPr>
          <w:p w:rsidR="00710E01" w:rsidRDefault="00710E01" w:rsidP="0028491D">
            <w:r>
              <w:t xml:space="preserve">Yes. The row </w:t>
            </w:r>
            <w:r w:rsidR="00F30A18">
              <w:t xml:space="preserve">should </w:t>
            </w:r>
            <w:r>
              <w:t xml:space="preserve">be removed and the note under the Table </w:t>
            </w:r>
            <w:r w:rsidR="00F30A18">
              <w:t xml:space="preserve">should </w:t>
            </w:r>
            <w:r>
              <w:t>be modified as suggested.</w:t>
            </w:r>
          </w:p>
        </w:tc>
      </w:tr>
      <w:tr w:rsidR="00710E01" w:rsidTr="00AB0039">
        <w:tc>
          <w:tcPr>
            <w:tcW w:w="828" w:type="dxa"/>
          </w:tcPr>
          <w:p w:rsidR="00710E01" w:rsidRDefault="00710E01" w:rsidP="00AB0039">
            <w:r>
              <w:t>CH13</w:t>
            </w:r>
          </w:p>
        </w:tc>
        <w:tc>
          <w:tcPr>
            <w:tcW w:w="3600" w:type="dxa"/>
          </w:tcPr>
          <w:p w:rsidR="00710E01" w:rsidRDefault="00710E01" w:rsidP="00AB0039">
            <w:r>
              <w:t>I</w:t>
            </w:r>
            <w:r w:rsidRPr="00B70BAE">
              <w:t xml:space="preserve">s this </w:t>
            </w:r>
            <w:proofErr w:type="gramStart"/>
            <w:r w:rsidRPr="00B70BAE">
              <w:t>needed ????</w:t>
            </w:r>
            <w:proofErr w:type="gramEnd"/>
            <w:r w:rsidRPr="00B70BAE">
              <w:t xml:space="preserve"> Will it produce containment </w:t>
            </w:r>
            <w:proofErr w:type="gramStart"/>
            <w:r w:rsidRPr="00B70BAE">
              <w:t>trees ??</w:t>
            </w:r>
            <w:proofErr w:type="gramEnd"/>
            <w:r w:rsidRPr="00B70BAE">
              <w:t xml:space="preserve"> Can we use it in optional </w:t>
            </w:r>
            <w:proofErr w:type="gramStart"/>
            <w:r w:rsidRPr="00B70BAE">
              <w:t>packages ???</w:t>
            </w:r>
            <w:proofErr w:type="gramEnd"/>
            <w:r w:rsidRPr="00B70BAE">
              <w:t xml:space="preserve"> I suggest replacing with polymorphism, which allows us to invert the dependencies.</w:t>
            </w:r>
          </w:p>
        </w:tc>
        <w:tc>
          <w:tcPr>
            <w:tcW w:w="5148" w:type="dxa"/>
          </w:tcPr>
          <w:p w:rsidR="00710E01" w:rsidRDefault="00710E01" w:rsidP="00AB0039">
            <w:r>
              <w:t>It is needed. The Figure 12 is a containment tree representation. 3GPP does not have notion of “optional packages”. We are not sure how polymorphism can support the notion of XOR and the value of dependency inversion.</w:t>
            </w:r>
          </w:p>
        </w:tc>
      </w:tr>
      <w:tr w:rsidR="00710E01" w:rsidTr="00AB0039">
        <w:tc>
          <w:tcPr>
            <w:tcW w:w="828" w:type="dxa"/>
          </w:tcPr>
          <w:p w:rsidR="00710E01" w:rsidRDefault="00710E01" w:rsidP="00AB0039">
            <w:r>
              <w:t>BZ14</w:t>
            </w:r>
          </w:p>
        </w:tc>
        <w:tc>
          <w:tcPr>
            <w:tcW w:w="3600" w:type="dxa"/>
          </w:tcPr>
          <w:p w:rsidR="00710E01" w:rsidRDefault="00710E01" w:rsidP="00AB0039">
            <w:r>
              <w:t xml:space="preserve">Similar to </w:t>
            </w:r>
            <w:r w:rsidRPr="00BA4EAA">
              <w:t>&lt;&lt;</w:t>
            </w:r>
            <w:proofErr w:type="spellStart"/>
            <w:r w:rsidRPr="00BA4EAA">
              <w:t>ProxyClass</w:t>
            </w:r>
            <w:proofErr w:type="spellEnd"/>
            <w:r w:rsidRPr="00BA4EAA">
              <w:t>&gt;&gt;</w:t>
            </w:r>
            <w:r>
              <w:t xml:space="preserve"> and &lt;&lt;choice&gt;&gt;.</w:t>
            </w:r>
          </w:p>
        </w:tc>
        <w:tc>
          <w:tcPr>
            <w:tcW w:w="5148" w:type="dxa"/>
          </w:tcPr>
          <w:p w:rsidR="00710E01" w:rsidRDefault="00710E01" w:rsidP="00AB0039">
            <w:r>
              <w:t>The semantics of &lt;&lt;</w:t>
            </w:r>
            <w:proofErr w:type="spellStart"/>
            <w:r>
              <w:t>ProxyClass</w:t>
            </w:r>
            <w:proofErr w:type="spellEnd"/>
            <w:r>
              <w:t>&gt;&gt; and &lt;&lt;</w:t>
            </w:r>
            <w:r w:rsidR="003B6C70">
              <w:t>c</w:t>
            </w:r>
            <w:bookmarkStart w:id="0" w:name="_GoBack"/>
            <w:r>
              <w:t>hoice</w:t>
            </w:r>
            <w:bookmarkEnd w:id="0"/>
            <w:r>
              <w:t>&gt;&gt; are not identical. We are not sure how polymorphism can support the notion of &lt;&lt;</w:t>
            </w:r>
            <w:r w:rsidR="003B6C70">
              <w:t>c</w:t>
            </w:r>
            <w:r>
              <w:t>hoice&gt;&gt;, &lt;&lt;</w:t>
            </w:r>
            <w:proofErr w:type="spellStart"/>
            <w:r>
              <w:t>ProxyClass</w:t>
            </w:r>
            <w:proofErr w:type="spellEnd"/>
            <w:r>
              <w:t>&gt;&gt; and the value of dependency inversion.</w:t>
            </w:r>
          </w:p>
        </w:tc>
      </w:tr>
      <w:tr w:rsidR="00710E01" w:rsidTr="00AB0039">
        <w:tc>
          <w:tcPr>
            <w:tcW w:w="828" w:type="dxa"/>
          </w:tcPr>
          <w:p w:rsidR="00710E01" w:rsidRDefault="00710E01" w:rsidP="00AB0039">
            <w:r>
              <w:t>CH15</w:t>
            </w:r>
          </w:p>
        </w:tc>
        <w:tc>
          <w:tcPr>
            <w:tcW w:w="3600" w:type="dxa"/>
          </w:tcPr>
          <w:p w:rsidR="00710E01" w:rsidRDefault="00710E01" w:rsidP="00AB0039">
            <w:r w:rsidRPr="00AD03F9">
              <w:t xml:space="preserve">Why do some stereotypes start lowercase and some </w:t>
            </w:r>
            <w:proofErr w:type="gramStart"/>
            <w:r w:rsidRPr="00AD03F9">
              <w:t>upper ?</w:t>
            </w:r>
            <w:proofErr w:type="gramEnd"/>
            <w:r w:rsidRPr="00AD03F9">
              <w:t xml:space="preserve"> Can we make this </w:t>
            </w:r>
            <w:proofErr w:type="gramStart"/>
            <w:r w:rsidRPr="00AD03F9">
              <w:t>consistent ???</w:t>
            </w:r>
            <w:proofErr w:type="gramEnd"/>
          </w:p>
        </w:tc>
        <w:tc>
          <w:tcPr>
            <w:tcW w:w="5148" w:type="dxa"/>
          </w:tcPr>
          <w:p w:rsidR="00710E01" w:rsidRDefault="00710E01" w:rsidP="00F85A61">
            <w:r>
              <w:t>For class stereotype, we use UCC. For other types of stereotype, e.g. association, enumeration, we use LCC.</w:t>
            </w:r>
          </w:p>
        </w:tc>
      </w:tr>
      <w:tr w:rsidR="00710E01" w:rsidTr="00AB0039">
        <w:tc>
          <w:tcPr>
            <w:tcW w:w="828" w:type="dxa"/>
          </w:tcPr>
          <w:p w:rsidR="00710E01" w:rsidRDefault="001133DE" w:rsidP="00AB0039">
            <w:r>
              <w:t>CH</w:t>
            </w:r>
            <w:r w:rsidR="00710E01">
              <w:t>16, BZ17</w:t>
            </w:r>
          </w:p>
        </w:tc>
        <w:tc>
          <w:tcPr>
            <w:tcW w:w="3600" w:type="dxa"/>
          </w:tcPr>
          <w:p w:rsidR="00710E01" w:rsidRDefault="00710E01" w:rsidP="00AB0039">
            <w:r>
              <w:t>Check UML Spec</w:t>
            </w:r>
          </w:p>
        </w:tc>
        <w:tc>
          <w:tcPr>
            <w:tcW w:w="5148" w:type="dxa"/>
          </w:tcPr>
          <w:p w:rsidR="00710E01" w:rsidRDefault="00710E01" w:rsidP="0087692E">
            <w:r>
              <w:t xml:space="preserve">The UML spec uses </w:t>
            </w:r>
            <w:r w:rsidR="0087692E">
              <w:t xml:space="preserve">both </w:t>
            </w:r>
            <w:r>
              <w:t>UCC and LCC for name</w:t>
            </w:r>
            <w:r w:rsidR="0087692E">
              <w:t>s</w:t>
            </w:r>
            <w:r>
              <w:t xml:space="preserve"> of </w:t>
            </w:r>
            <w:r w:rsidR="0087692E">
              <w:t xml:space="preserve">different </w:t>
            </w:r>
            <w:r>
              <w:t>stereotype</w:t>
            </w:r>
            <w:r w:rsidR="0087692E">
              <w:t>s</w:t>
            </w:r>
            <w:r>
              <w:t>.</w:t>
            </w:r>
          </w:p>
        </w:tc>
      </w:tr>
      <w:tr w:rsidR="00710E01" w:rsidTr="00AB0039">
        <w:tc>
          <w:tcPr>
            <w:tcW w:w="828" w:type="dxa"/>
          </w:tcPr>
          <w:p w:rsidR="00710E01" w:rsidRDefault="00710E01" w:rsidP="00AB0039">
            <w:r>
              <w:t>CH18</w:t>
            </w:r>
          </w:p>
        </w:tc>
        <w:tc>
          <w:tcPr>
            <w:tcW w:w="3600" w:type="dxa"/>
          </w:tcPr>
          <w:p w:rsidR="00710E01" w:rsidRDefault="00710E01" w:rsidP="00AB0039">
            <w:r>
              <w:t>C</w:t>
            </w:r>
            <w:r w:rsidRPr="00AD03F9">
              <w:t xml:space="preserve">an we discuss </w:t>
            </w:r>
            <w:proofErr w:type="gramStart"/>
            <w:r w:rsidRPr="00AD03F9">
              <w:t>this ????</w:t>
            </w:r>
            <w:proofErr w:type="gramEnd"/>
          </w:p>
        </w:tc>
        <w:tc>
          <w:tcPr>
            <w:tcW w:w="5148" w:type="dxa"/>
          </w:tcPr>
          <w:p w:rsidR="00710E01" w:rsidRPr="000C7A23" w:rsidRDefault="00710E01" w:rsidP="002E3787">
            <w:r w:rsidRPr="00772959">
              <w:t xml:space="preserve">Yes. </w:t>
            </w:r>
            <w:r w:rsidR="00772959" w:rsidRPr="000C7A23">
              <w:t>We can discuss it. However, 3GPP specifications use this stereotype to represent multiple classes, so we would like to keep it. Furthermore, please note that the presence of this stereotype or any other model element in the repertoire (e.g</w:t>
            </w:r>
            <w:r w:rsidR="000C7A23">
              <w:t>.</w:t>
            </w:r>
            <w:r w:rsidR="00772959" w:rsidRPr="000C7A23">
              <w:t xml:space="preserve"> &lt;&lt;choice&gt;&gt;) does not imply that all specifications must use it. Please also see our comment on BZ19.</w:t>
            </w:r>
          </w:p>
        </w:tc>
      </w:tr>
      <w:tr w:rsidR="00710E01" w:rsidTr="00AB0039">
        <w:tc>
          <w:tcPr>
            <w:tcW w:w="828" w:type="dxa"/>
          </w:tcPr>
          <w:p w:rsidR="00710E01" w:rsidRDefault="00710E01" w:rsidP="00AB0039">
            <w:r>
              <w:t>BZ19, BZ20</w:t>
            </w:r>
          </w:p>
        </w:tc>
        <w:tc>
          <w:tcPr>
            <w:tcW w:w="3600" w:type="dxa"/>
          </w:tcPr>
          <w:p w:rsidR="00710E01" w:rsidRDefault="00710E01" w:rsidP="00AB0039">
            <w:r>
              <w:t xml:space="preserve">Should also provide the list of classes which are represented by the proxy class. </w:t>
            </w:r>
            <w:proofErr w:type="gramStart"/>
            <w:r>
              <w:t>as</w:t>
            </w:r>
            <w:proofErr w:type="gramEnd"/>
            <w:r>
              <w:t xml:space="preserve"> a property of the Stereotype -&gt; string list.</w:t>
            </w:r>
          </w:p>
        </w:tc>
        <w:tc>
          <w:tcPr>
            <w:tcW w:w="5148" w:type="dxa"/>
          </w:tcPr>
          <w:p w:rsidR="00710E01" w:rsidRDefault="00710E01" w:rsidP="00714418">
            <w:r>
              <w:t xml:space="preserve">Yes. </w:t>
            </w:r>
          </w:p>
        </w:tc>
      </w:tr>
      <w:tr w:rsidR="00710E01" w:rsidTr="00AB0039">
        <w:tc>
          <w:tcPr>
            <w:tcW w:w="828" w:type="dxa"/>
          </w:tcPr>
          <w:p w:rsidR="00710E01" w:rsidRDefault="00710E01" w:rsidP="00AB0039">
            <w:r>
              <w:t>CH21</w:t>
            </w:r>
          </w:p>
        </w:tc>
        <w:tc>
          <w:tcPr>
            <w:tcW w:w="3600" w:type="dxa"/>
          </w:tcPr>
          <w:p w:rsidR="00710E01" w:rsidRDefault="00710E01" w:rsidP="00AB0039">
            <w:r>
              <w:t>I</w:t>
            </w:r>
            <w:r w:rsidRPr="00BA4EAA">
              <w:t xml:space="preserve">s this </w:t>
            </w:r>
            <w:proofErr w:type="gramStart"/>
            <w:r w:rsidRPr="00BA4EAA">
              <w:t>needed ????</w:t>
            </w:r>
            <w:proofErr w:type="gramEnd"/>
            <w:r w:rsidRPr="00BA4EAA">
              <w:t xml:space="preserve"> Will it produce containment </w:t>
            </w:r>
            <w:proofErr w:type="gramStart"/>
            <w:r w:rsidRPr="00BA4EAA">
              <w:t>trees ??</w:t>
            </w:r>
            <w:proofErr w:type="gramEnd"/>
            <w:r w:rsidRPr="00BA4EAA">
              <w:t xml:space="preserve"> Can we use it in optional </w:t>
            </w:r>
            <w:proofErr w:type="gramStart"/>
            <w:r w:rsidRPr="00BA4EAA">
              <w:t>packages ???</w:t>
            </w:r>
            <w:proofErr w:type="gramEnd"/>
            <w:r w:rsidRPr="00BA4EAA">
              <w:t xml:space="preserve"> I suggest replacing with polymorphism, which allows us to invert the dependencies.</w:t>
            </w:r>
          </w:p>
        </w:tc>
        <w:tc>
          <w:tcPr>
            <w:tcW w:w="5148" w:type="dxa"/>
          </w:tcPr>
          <w:p w:rsidR="00710E01" w:rsidRDefault="0028491D" w:rsidP="00AB0039">
            <w:r>
              <w:t xml:space="preserve">It is not needed if we have {XOR}. </w:t>
            </w:r>
            <w:r w:rsidR="00710E01">
              <w:t>3GPP does not have notion of “optional packages”. We are not sure how polymorphism can support the notion of XOR and the value of dependency inversion.</w:t>
            </w:r>
          </w:p>
        </w:tc>
      </w:tr>
      <w:tr w:rsidR="00710E01" w:rsidTr="00AB0039">
        <w:tc>
          <w:tcPr>
            <w:tcW w:w="828" w:type="dxa"/>
          </w:tcPr>
          <w:p w:rsidR="00710E01" w:rsidRDefault="00710E01" w:rsidP="00AB0039">
            <w:r>
              <w:t>BZ22</w:t>
            </w:r>
          </w:p>
        </w:tc>
        <w:tc>
          <w:tcPr>
            <w:tcW w:w="3600" w:type="dxa"/>
          </w:tcPr>
          <w:p w:rsidR="00710E01" w:rsidRDefault="00710E01" w:rsidP="00AB0039">
            <w:pPr>
              <w:pStyle w:val="CommentText"/>
            </w:pPr>
            <w:r>
              <w:t xml:space="preserve">Similar to </w:t>
            </w:r>
            <w:proofErr w:type="spellStart"/>
            <w:r>
              <w:t>Xor</w:t>
            </w:r>
            <w:proofErr w:type="spellEnd"/>
            <w:r>
              <w:t xml:space="preserve"> </w:t>
            </w:r>
          </w:p>
          <w:p w:rsidR="00710E01" w:rsidRDefault="00710E01" w:rsidP="00AB0039"/>
        </w:tc>
        <w:tc>
          <w:tcPr>
            <w:tcW w:w="5148" w:type="dxa"/>
          </w:tcPr>
          <w:p w:rsidR="00F23B79" w:rsidRDefault="0028491D" w:rsidP="00AB0039">
            <w:r>
              <w:t>It is identical to {XOR}.</w:t>
            </w:r>
          </w:p>
          <w:p w:rsidR="00710E01" w:rsidRDefault="00710E01" w:rsidP="00AB0039">
            <w:r>
              <w:t>We are not sure how polymorphism can support the notion of XOR and the value of dependency inversion.</w:t>
            </w:r>
          </w:p>
        </w:tc>
      </w:tr>
      <w:tr w:rsidR="00710E01" w:rsidTr="00AB0039">
        <w:tc>
          <w:tcPr>
            <w:tcW w:w="828" w:type="dxa"/>
          </w:tcPr>
          <w:p w:rsidR="00710E01" w:rsidRDefault="00710E01" w:rsidP="00AB0039">
            <w:r>
              <w:t>CH23</w:t>
            </w:r>
          </w:p>
        </w:tc>
        <w:tc>
          <w:tcPr>
            <w:tcW w:w="3600" w:type="dxa"/>
          </w:tcPr>
          <w:p w:rsidR="00710E01" w:rsidRDefault="00710E01" w:rsidP="00AB0039">
            <w:r>
              <w:t>!!!</w:t>
            </w:r>
          </w:p>
        </w:tc>
        <w:tc>
          <w:tcPr>
            <w:tcW w:w="5148" w:type="dxa"/>
          </w:tcPr>
          <w:p w:rsidR="00710E01" w:rsidRDefault="00714418" w:rsidP="00AB0039">
            <w:r>
              <w:t>DN is the</w:t>
            </w:r>
            <w:r w:rsidR="00710E01">
              <w:t xml:space="preserve"> unambiguous and unique way to identify an instance of the 3GPP defined classes.</w:t>
            </w:r>
            <w:r>
              <w:t xml:space="preserve"> It is a mandatory attribute of all class instances.</w:t>
            </w:r>
          </w:p>
        </w:tc>
      </w:tr>
      <w:tr w:rsidR="00710E01" w:rsidTr="00AB0039">
        <w:tc>
          <w:tcPr>
            <w:tcW w:w="828" w:type="dxa"/>
          </w:tcPr>
          <w:p w:rsidR="00710E01" w:rsidRDefault="00710E01" w:rsidP="00AB0039">
            <w:r>
              <w:t>BZ24</w:t>
            </w:r>
          </w:p>
        </w:tc>
        <w:tc>
          <w:tcPr>
            <w:tcW w:w="3600" w:type="dxa"/>
          </w:tcPr>
          <w:p w:rsidR="00710E01" w:rsidRDefault="00710E01" w:rsidP="00AB0039">
            <w:r>
              <w:t>Should be an ordered list of name value pairs.</w:t>
            </w:r>
          </w:p>
        </w:tc>
        <w:tc>
          <w:tcPr>
            <w:tcW w:w="5148" w:type="dxa"/>
          </w:tcPr>
          <w:p w:rsidR="00710E01" w:rsidRDefault="00710E01" w:rsidP="00714418">
            <w:r>
              <w:t xml:space="preserve">This data type contains a sequence (which is </w:t>
            </w:r>
            <w:r w:rsidR="0028491D">
              <w:t xml:space="preserve">an </w:t>
            </w:r>
            <w:r>
              <w:t>ordered list) of one or more name component</w:t>
            </w:r>
            <w:r w:rsidR="00714418">
              <w:t>s.</w:t>
            </w:r>
            <w:r>
              <w:t xml:space="preserve"> </w:t>
            </w:r>
            <w:r w:rsidR="00714418">
              <w:t xml:space="preserve">We </w:t>
            </w:r>
            <w:r w:rsidR="0028491D">
              <w:t>think it is best not to define the</w:t>
            </w:r>
            <w:r w:rsidR="00714418">
              <w:t xml:space="preserve"> </w:t>
            </w:r>
            <w:r w:rsidR="0028491D">
              <w:t>“</w:t>
            </w:r>
            <w:r w:rsidR="00714418">
              <w:t>name component</w:t>
            </w:r>
            <w:r w:rsidR="0028491D">
              <w:t>”</w:t>
            </w:r>
            <w:r w:rsidR="00714418">
              <w:t xml:space="preserve"> as a </w:t>
            </w:r>
            <w:r w:rsidR="0028491D">
              <w:t>“</w:t>
            </w:r>
            <w:r w:rsidR="00714418">
              <w:t>name value pair</w:t>
            </w:r>
            <w:r w:rsidR="0028491D">
              <w:t>”</w:t>
            </w:r>
            <w:r w:rsidR="00714418">
              <w:t xml:space="preserve"> since some technology may not </w:t>
            </w:r>
            <w:r w:rsidR="00714418">
              <w:lastRenderedPageBreak/>
              <w:t xml:space="preserve">use </w:t>
            </w:r>
            <w:r w:rsidR="0028491D">
              <w:t>“</w:t>
            </w:r>
            <w:r w:rsidR="00714418">
              <w:t>name value pair</w:t>
            </w:r>
            <w:r w:rsidR="0028491D">
              <w:t>”</w:t>
            </w:r>
            <w:r w:rsidR="00714418">
              <w:t xml:space="preserve"> but some other technique to convey the same meaning.</w:t>
            </w:r>
            <w:r>
              <w:t xml:space="preserve"> </w:t>
            </w:r>
          </w:p>
        </w:tc>
      </w:tr>
    </w:tbl>
    <w:p w:rsidR="00E30B92" w:rsidRDefault="00E30B92"/>
    <w:sectPr w:rsidR="00E30B92" w:rsidSect="00AB003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1C9"/>
    <w:rsid w:val="000824C1"/>
    <w:rsid w:val="000C7A23"/>
    <w:rsid w:val="001133DE"/>
    <w:rsid w:val="001542EF"/>
    <w:rsid w:val="001767F4"/>
    <w:rsid w:val="00240A6E"/>
    <w:rsid w:val="0026371C"/>
    <w:rsid w:val="0028491D"/>
    <w:rsid w:val="002C7076"/>
    <w:rsid w:val="002E3787"/>
    <w:rsid w:val="002E461D"/>
    <w:rsid w:val="00374A4F"/>
    <w:rsid w:val="003918EB"/>
    <w:rsid w:val="003B6C70"/>
    <w:rsid w:val="003C2848"/>
    <w:rsid w:val="00630CB6"/>
    <w:rsid w:val="00710E01"/>
    <w:rsid w:val="00714418"/>
    <w:rsid w:val="00772959"/>
    <w:rsid w:val="007C4CEA"/>
    <w:rsid w:val="007C582A"/>
    <w:rsid w:val="0080405F"/>
    <w:rsid w:val="0080602B"/>
    <w:rsid w:val="0087692E"/>
    <w:rsid w:val="00895D31"/>
    <w:rsid w:val="009731C9"/>
    <w:rsid w:val="00A07070"/>
    <w:rsid w:val="00C250BB"/>
    <w:rsid w:val="00C7707D"/>
    <w:rsid w:val="00D72907"/>
    <w:rsid w:val="00DD72A3"/>
    <w:rsid w:val="00E30B92"/>
    <w:rsid w:val="00E71C5C"/>
    <w:rsid w:val="00EB0B91"/>
    <w:rsid w:val="00EC1C7E"/>
    <w:rsid w:val="00F23B79"/>
    <w:rsid w:val="00F30A18"/>
    <w:rsid w:val="00F85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9731C9"/>
    <w:rPr>
      <w:rFonts w:cs="Times New Roman"/>
      <w:sz w:val="16"/>
    </w:rPr>
  </w:style>
  <w:style w:type="paragraph" w:styleId="CommentText">
    <w:name w:val="annotation text"/>
    <w:basedOn w:val="Normal"/>
    <w:link w:val="CommentTextChar"/>
    <w:rsid w:val="009731C9"/>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9731C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973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1C9"/>
    <w:rPr>
      <w:rFonts w:ascii="Tahoma" w:hAnsi="Tahoma" w:cs="Tahoma"/>
      <w:sz w:val="16"/>
      <w:szCs w:val="16"/>
    </w:rPr>
  </w:style>
  <w:style w:type="table" w:styleId="TableGrid">
    <w:name w:val="Table Grid"/>
    <w:basedOn w:val="TableNormal"/>
    <w:uiPriority w:val="59"/>
    <w:rsid w:val="0071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9731C9"/>
    <w:rPr>
      <w:rFonts w:cs="Times New Roman"/>
      <w:sz w:val="16"/>
    </w:rPr>
  </w:style>
  <w:style w:type="paragraph" w:styleId="CommentText">
    <w:name w:val="annotation text"/>
    <w:basedOn w:val="Normal"/>
    <w:link w:val="CommentTextChar"/>
    <w:rsid w:val="009731C9"/>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9731C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973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1C9"/>
    <w:rPr>
      <w:rFonts w:ascii="Tahoma" w:hAnsi="Tahoma" w:cs="Tahoma"/>
      <w:sz w:val="16"/>
      <w:szCs w:val="16"/>
    </w:rPr>
  </w:style>
  <w:style w:type="table" w:styleId="TableGrid">
    <w:name w:val="Table Grid"/>
    <w:basedOn w:val="TableNormal"/>
    <w:uiPriority w:val="59"/>
    <w:rsid w:val="0071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21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Edwin Tse</dc:creator>
  <cp:lastModifiedBy>TT2</cp:lastModifiedBy>
  <cp:revision>3</cp:revision>
  <dcterms:created xsi:type="dcterms:W3CDTF">2015-05-05T15:21:00Z</dcterms:created>
  <dcterms:modified xsi:type="dcterms:W3CDTF">2015-05-05T15:21:00Z</dcterms:modified>
</cp:coreProperties>
</file>